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 dnia  19 października 2023 r.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Zatwierdzony przez .........................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Uchwała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 xml:space="preserve"> Nr LIV/437/2023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Rady Gminy Gręboszów</w:t>
      </w:r>
    </w:p>
    <w:p w:rsidR="00A77B3E"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 sprawie szczegółowych warunków przyznawania i ustalania odpłatności za usługi opiekuńcze i specjalistyczne usługi opiekuńcze, z wyłączeniem specjalistycznych usług opiekuńczych dla osób z zaburzeniami psychicznymi oraz szczegółowych warunków częściowego lub całkowitego zwolnienia od opłat, jak również tryb ich pobierania.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15,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40, 572, 1463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1688),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535)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Ustala się szczegółowe warunki przyznania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zaburzeniami psychicznymi oraz szczegółowe warunki częściowego lub całkowitego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opłat, jak również trybu ich pobierania,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niniejszej uchwały traci moc uchwała Nr VIII/70//2015 Rady Gminy Gręboszów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szczegółowych zasad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zaburzeniami psychicznymi oraz szczegółowych warunków częściowego lub całkowitego zwolnienia od opłat, jak również trybu ich pobierania (Dz. Urz. Woj. Małop.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Gręboszów.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Małopolskiego,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2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LIV/437/2023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przyznawania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ustalania odpłatności za usługi opiekuńcze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 oraz szczegółowych warunków częściowego lub całkowitego zwolnienia od opłat, jak również tryb ich pobierania.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lub specjalistyczne usługi opiekuńcze mogą być przyznawane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osobom: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mieszkającym samotnie, posiadającym rodzinę zamieszkałą oddzielnie,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rodzina,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wstępni, zstępni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takiej pomocy zapewnić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zły stan zdrowia, dysfunkcję, pracę zawodową, naukę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uzasadnionych powodów;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gospodarującym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rodzina,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wstępni, zstępni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takiej pomocy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zapewnić.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przysługują osobie uprawnionej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jej zamieszkania.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przyznaje się na wniosek osoby zainteresowanej, jej przedstawiciela ustawowego, innej osoby,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urzędu, za zgodą osoby zainteresowanej lub jej przedstawiciela ustawowego.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są świadczeniami przyznawanymi decyzją administracyjną, określającą ich rodzaj, zakres, okres na jaki przyznano świadczenie, miejsce świadczenia usług, liczbę godzin przyznanych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dziennym lub tygodniowym.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rozstrzyga się również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odpłatności za jedną godzinę usług, sposobie rozliczenia za wykonanie usługi oraz tryb poboru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obejmują czynności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zaspokojeniem codziennych potrzeb życiowych,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czynności; pielęgnacyjne, gospodarcze, higieniczne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zdrowotne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 zapewnienie kontaktu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czynności wykonywane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przyznanych usług opiekuńczych,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administracyjnej, dotyczą wyłącznie osoby objętej pomocą.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Szczegółowego rozeznania potrzeb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usług, dokonuje pracownik socjalny podczas przeprowadzania wywiadu środowiskowego, uwzględniając indywidualne potrzeby tych osób, sytuację osobistą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rodzinną, istniejące schorzenia lub niepełnosprawność oraz zalecenia lekarza.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świadczone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zamieszkania podopiecznego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 wolne od pracy usługi mogą być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szczególnie uzasadnionych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wnikliwej analizy sytuacji zdrowotnej, rodzinnej lub osobistej osoby samotnie gospodarującej.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uzależniona jest od dochodu osoby samotnie gospodarującej lub dochodu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przysługują nieodpłatnie świadczeniobiorcom, których dochód lub dochód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kryterium dochodowego osoby samotnie gospodarującej lub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Pełna odpłatność za jedną godzinę usług opiekuńczych wynosi 100% wysokości minimalnej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minimalnym wynagrodzeniu za pracę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2207) ustalanej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ogłaszanej corocznie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wymienionej 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jednej godziny specjalistycznej usługi opiekuńczej,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psychicznymi,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200% wysokości minimalnej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minimalnym wynagrodzeniu za pracę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2207) ustalanej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ogłaszanej corocznie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wymienionej 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których dochód przekracza kryterium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ponoszą odpłatność za każdą godzinę świadczonych usług opiekuńczych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specjalistycznych usług opiekuńczych, ustala się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05"/>
        <w:gridCol w:w="2677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Wysokość dochodu w procentach wg kryterium dochodowego określonego w art. 8 ust. 1 ustawy o pomocy społecznej (na osobę samotnie gospodarującą lub przypadający na osobę w rodzinie)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Wysokość odpłatności w % ustalona od kwoty usługi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% odpłatności stawki</w:t>
            </w:r>
          </w:p>
          <w:p>
            <w:pPr>
              <w:jc w:val="center"/>
            </w:pPr>
            <w:r>
              <w:rPr>
                <w:sz w:val="20"/>
              </w:rPr>
              <w:t>godzinowej dla osoby</w:t>
            </w:r>
          </w:p>
          <w:p>
            <w:pPr>
              <w:jc w:val="center"/>
            </w:pPr>
            <w:r>
              <w:rPr>
                <w:sz w:val="20"/>
              </w:rPr>
              <w:t>samotnie gospodarującej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% odpłatności stawki</w:t>
            </w:r>
          </w:p>
          <w:p>
            <w:pPr>
              <w:jc w:val="center"/>
            </w:pPr>
            <w:r>
              <w:rPr>
                <w:sz w:val="20"/>
              </w:rPr>
              <w:t>godzinowej dla osoby</w:t>
            </w:r>
          </w:p>
          <w:p>
            <w:pPr>
              <w:jc w:val="center"/>
            </w:pPr>
            <w:r>
              <w:rPr>
                <w:sz w:val="20"/>
              </w:rPr>
              <w:t>w rodzinie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100% - do 200%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200% - do 300%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300% - do 350%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350% - do 400%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400% - do 450%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450% - do 500%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500%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100%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osoba ponosząca odpłatność za usługi może być okresowo całkowicie lub częściowo 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odpłatności, ze względu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ponoszenia odpłatności za pobyt członka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placówce opiekuńczo wychowawczej, ośrodku wsparcia lub placówce rehabilitacyjno-leczniczej;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materialnych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zdarzenia losowego lub klęski żywiołowej;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ponoszenia stałych, niezbędnych wydatków, których wysokość zagraża egzystencji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procesem leczenia,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koniecznością rehabilitacji, zakupu leków, artykułów higienicznych lub pielęgnacyjnych.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Zaprzestaje się dochodzenia zwrotu odpłatności za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śmierci osoby samotnej,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posiadającej małżonka, wstępnych ani zstępnych, za miesiąc,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 zgon świadczeniobiorcy.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odpłatności za świadczone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ulegnie zmianie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danego roku, jeżeli zmiana wysokości kwoty miesięcznego dochodu świadczeniobiorcy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przekroczy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odpowiednio kryterium dochodowego osoby samotnie gospodarującej lub kryterium dochodowego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co zostało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3b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świadczeniobiorca będzie wpłacał na rachunek bankowy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Gręboszowie,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każdego miesiąca za miesiąc poprzedni,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usługa była wykonywana na podstawie decyzji administracyjnej przyznającej usługę oraz miesięcznego zestawienia wykonanych usług.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17 ust. 1 pkt. 11 ustawy o pomocy społecznej (Dz. U. z 2023 r. poz. 901 i 535) do zadań gminy o charakterze obowiązkowym należy organizowanie i świadczenie usług opiekuńczych, w tym specjalistycznych, w miejscu zamieszkania z wyłączeniem specjalistycznych usług opiekuńczych dla osób z zaburzeniami psychicznymi.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50 ust. 6 ustawy o pomocy społecznej Rada Gminy określa w drodze uchwały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trybu ich pobierania,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Zmiany polegają na zwiększeniu % przedziałów tabeli. Obecny kształt tabeli został dostosowany do sytuacji społecznoekonomicznej seniorów uwzględniając wydatki seniorów związane z codziennym funkcjonowaniem (np. opłaty za prąd, gaz, węgiel, zakup leków, żywności). Ponadto zastosowano zapis, że podstawą stawki godzinowej za usługi opiekuńcze (100%) i specjalistycznych usług opiekuńczych (200%) będzie podnoszony do wysokości minimalnej stawki godzinowej, o której mowa w ustawie z dnia 10 października 2002 roku o minimalnym wynagrodzeniu za pracę (Dz. U. 2020 r. poz. 2207) ustalanej i ogłaszanej corocznie w trybie i na zasadach określonych w wymienionej ustawie.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0F3F96CF-FD1D-47A9-A77E-46053623265B.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0F3F96CF-FD1D-47A9-A77E-46053623265B.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0F3F96CF-FD1D-47A9-A77E-46053623265B.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 2017 r. poz. 56, z 2019 r. poz. 2409, z 2020 r. poz. 1853, z 2021 r. poz. 2034, z 2022 r. poz. 1006 i z 2023 r. poz. 2297)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LIV/437/2023 z dnia 23 października 2023 r.</dc:title>
  <dc:subject>w sprawie szczegółowych warunków przyznawania i^ustalania odpłatności za usługi opiekuńcze i^specjalistyczne usługi opiekuńcze, z^wyłączeniem specjalistycznych usług opiekuńczych dla osób z^zaburzeniami psychicznymi oraz szczegółowych warunków częściowego lub całkowitego zwolnienia od opłat, jak również tryb ich pobierania.</dc:subject>
  <dc:creator>marcin.janowiec</dc:creator>
  <cp:lastModifiedBy>marcin.janowiec</cp:lastModifiedBy>
  <cp:revision>1</cp:revision>
  <dcterms:created xsi:type="dcterms:W3CDTF">2023-10-19T13:01:43Z</dcterms:created>
  <dcterms:modified xsi:type="dcterms:W3CDTF">2023-10-19T13:01:43Z</dcterms:modified>
  <cp:category>Akt prawny</cp:category>
</cp:coreProperties>
</file>