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XVIII/138/2025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zmieniająca uchwałę w sprawie wyboru metody ustalenia opłaty za gospodarowanie odpadami komunalnymi oraz ustalenia stawki opłaty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6k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2a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6j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1996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utrzymaniu czystości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porządku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gminach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733),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Nr XVI/142/2020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wyboru metody ustalenia opłaty za gospodarowanie odpadami komunalnymi oraz ustalenia stawki opłaty,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3975,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7865,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9263,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7743), §2 ust. 1. otrzymuje brzmienie: „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stawkę opłaty za gospodarowanie odpadami komunalnymi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35,00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trzydzieści pięć 00/100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złotych) miesięcznie od osoby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Pozostała treść uchwały pozostaje bez zmian.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Zgodnie z ustawą o utrzymaniu czystości i porządku w gminach, dochody z opłat ponoszonych przez mieszkańców mają pokrywać koszty związane z zagospodarowaniem odpadów komunalnych. Jednym ze składników tych kosztów jest odbiór odpadów przez uprawniony podmiot gospodarczy wyłoniony w trybie zamówień publicznych. W wyniku postępowania przetargowego koszt odbioru odpadów w 2026 r. stanowiący ok. 69% łącznych kosztów funkcjonowania systemu gospodarowania odpadami oraz utrzymania czystości w gminie, biorąc pod uwagę tendencję wzrostową tonażu odbieranych odpadów oraz cenę za odbiór 1 tony, która będzie na zbliżonym poziomie, to koszt w tej części będzie większy, szacunkowo o ok. 11% (średnia za ostatnie 3 lata). Pozostałe planowane koszty, w tym osobowe i eksploatacyjne PSZOK, wzrosną co najmniej o prognozowany wskaźnik inflacji przyjęty w planowaniu budżetowym. Ponadto biorąc pod uwagę, iż wynik finansowy dochodów i wydatków na dzień 31.10.2025 r. przedstawia się następująco: 548 820,88 zł – dochody i 601 167,13 zł – wydatki (w tym 9 opłaconych faktur za odbiór odpadów), to szacunek planowanych dochodów i oczekiwanych wydatków, wskazuje na to, że należność za odbiór odpadów nie znajdzie pokrycia w 2025 r. W tym stanie rzeczy należność za odbiór odpadów w grudniu 2025 r. nie znajdzie pokrycia w dochodach za ten rok i zostanie pokryta w styczniu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Biorąc pod uwagę prognozowane koszty odbioru odpadów oraz zarządzania systemem z jednej strony, realizowane dochody w 2025 r. i planowane na 2026 r. z drugiej strony, kierując się zasadą optymalizacji oraz równoważenia wydatków i dochodów w tym obszarze działalności, proponowana zmiana stawki, tj. ustalenie jej w wysokości 35 zł, z zachowaniem zniżki w kwocie 3 zł za kompostowanie, jest obiektywnie uzasadniona. Maksymalnie dopuszczalna prawnie stawka wynosi 63,34 zł, tj. 2% dochodu rozporządzalnego.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4B3C06E1-E249-4170-B8E8-7EB824E9F007.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4B3C06E1-E249-4170-B8E8-7EB824E9F007.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XVIII/138/2025 z dnia 2 grudnia 2025 r.</dc:title>
  <dc:subject>zmieniająca uchwałę w^sprawie wyboru metody ustalenia opłaty za gospodarowanie odpadami komunalnymi oraz ustalenia stawki opłaty</dc:subject>
  <dc:creator>marcin.janowiec</dc:creator>
  <cp:lastModifiedBy>marcin.janowiec</cp:lastModifiedBy>
  <cp:revision>1</cp:revision>
  <dcterms:created xsi:type="dcterms:W3CDTF">2025-12-02T07:37:39Z</dcterms:created>
  <dcterms:modified xsi:type="dcterms:W3CDTF">2025-12-02T07:37:39Z</dcterms:modified>
  <cp:category>Akt prawny</cp:category>
</cp:coreProperties>
</file>