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XVIII/141/2025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opłaty za wpis do rejestru żłobków i klubów dziecięcych prowadzonego przez Wójta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opiece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wieku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798),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opłatę za wpis do rejestru żłobków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klubów dziecięcych prowadzonego przez Wójta Gminy Gręboszów,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złotych 00/100).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Rada gminy podejmuje uchwały w zakresie dotyczącym żłobków lub klubów dziecięcych na podstawie ustawy z 4.02.2011 r. o opiece nad dziećmi w wieku do lat 3 – dalej u.o.d.w., w przypadkach określonych w art. 33 ust. 2, art. 55 ust. 1, art. 58 ust. 1, art. 59 ust. 2 i art. 60 ust. 2 u.o.d.w. Jeżeli na terenie danej gminy nie utworzono żadnego żłobka lub klubu dziecięcego gmina ma obowiązek podjęcia wyłącznie uchwały, o której mowa w art. 33 ust. 2 u.o.d.w., tj. uchwały określającej wysokość opłaty za wpis do rejestru żłobków i klubów dziecięcych, o którym mowa w art. 26 u.o.d.w. W pozostałych przypadkach gmina powinna podjąć uchwały już po utworzeniu na jej terenie żłobka lub klubu dziecięcego.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732D106C-FAD1-44C2-9C71-1B4AB22FD5A8.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732D106C-FAD1-44C2-9C71-1B4AB22FD5A8.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XVIII/141/2025 z dnia 2 grudnia 2025 r.</dc:title>
  <dc:subject>w sprawie ustalenia wysokości opłaty za wpis do rejestru żłobków i^klubów dziecięcych prowadzonego przez Wójta Gminy Gręboszów</dc:subject>
  <dc:creator>marcin.janowiec</dc:creator>
  <cp:lastModifiedBy>marcin.janowiec</cp:lastModifiedBy>
  <cp:revision>1</cp:revision>
  <dcterms:created xsi:type="dcterms:W3CDTF">2025-11-25T11:14:28Z</dcterms:created>
  <dcterms:modified xsi:type="dcterms:W3CDTF">2025-11-25T11:14:28Z</dcterms:modified>
  <cp:category>Akt prawny</cp:category>
</cp:coreProperties>
</file>